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40D7A" w14:textId="77777777" w:rsidR="00726E99" w:rsidRDefault="00726E99" w:rsidP="00726E99">
      <w:pPr>
        <w:pStyle w:val="a7"/>
        <w:spacing w:before="0" w:beforeAutospacing="0" w:after="375" w:afterAutospacing="0"/>
        <w:jc w:val="center"/>
        <w:rPr>
          <w:rFonts w:ascii="微软雅黑" w:eastAsia="微软雅黑" w:hAnsi="微软雅黑"/>
          <w:color w:val="424242"/>
          <w:sz w:val="27"/>
          <w:szCs w:val="27"/>
        </w:rPr>
      </w:pPr>
      <w:r>
        <w:rPr>
          <w:rStyle w:val="a8"/>
          <w:rFonts w:ascii="微软雅黑" w:eastAsia="微软雅黑" w:hAnsi="微软雅黑" w:hint="eastAsia"/>
          <w:color w:val="424242"/>
          <w:sz w:val="27"/>
          <w:szCs w:val="27"/>
        </w:rPr>
        <w:t>海市居民小区电动汽车充电设施建设管理办法</w:t>
      </w:r>
    </w:p>
    <w:p w14:paraId="51D5C49B" w14:textId="77777777" w:rsidR="00726E99" w:rsidRDefault="00726E99" w:rsidP="00726E99">
      <w:pPr>
        <w:pStyle w:val="a7"/>
        <w:spacing w:before="0" w:beforeAutospacing="0" w:after="375" w:afterAutospacing="0"/>
        <w:jc w:val="center"/>
        <w:rPr>
          <w:rFonts w:ascii="微软雅黑" w:eastAsia="微软雅黑" w:hAnsi="微软雅黑" w:hint="eastAsia"/>
          <w:color w:val="424242"/>
          <w:sz w:val="27"/>
          <w:szCs w:val="27"/>
        </w:rPr>
      </w:pPr>
      <w:r>
        <w:rPr>
          <w:rStyle w:val="a8"/>
          <w:rFonts w:ascii="微软雅黑" w:eastAsia="微软雅黑" w:hAnsi="微软雅黑" w:hint="eastAsia"/>
          <w:color w:val="424242"/>
          <w:sz w:val="27"/>
          <w:szCs w:val="27"/>
        </w:rPr>
        <w:t>第一章  总    则</w:t>
      </w:r>
    </w:p>
    <w:p w14:paraId="10E44C7F"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第一条</w:t>
      </w:r>
      <w:r>
        <w:rPr>
          <w:rFonts w:ascii="微软雅黑" w:eastAsia="微软雅黑" w:hAnsi="微软雅黑" w:hint="eastAsia"/>
          <w:color w:val="424242"/>
          <w:sz w:val="27"/>
          <w:szCs w:val="27"/>
        </w:rPr>
        <w:t>（目的和依据）</w:t>
      </w:r>
    </w:p>
    <w:p w14:paraId="215763FA"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根据《新能源汽车产业发展规划（2021-2035年）》（国办发〔2020〕39号）、《关于进一步提升电动汽车充电基础设施服务保障能力的实施意见》（</w:t>
      </w:r>
      <w:proofErr w:type="gramStart"/>
      <w:r>
        <w:rPr>
          <w:rFonts w:ascii="微软雅黑" w:eastAsia="微软雅黑" w:hAnsi="微软雅黑" w:hint="eastAsia"/>
          <w:color w:val="424242"/>
          <w:sz w:val="27"/>
          <w:szCs w:val="27"/>
        </w:rPr>
        <w:t>发改能源规</w:t>
      </w:r>
      <w:proofErr w:type="gramEnd"/>
      <w:r>
        <w:rPr>
          <w:rFonts w:ascii="微软雅黑" w:eastAsia="微软雅黑" w:hAnsi="微软雅黑" w:hint="eastAsia"/>
          <w:color w:val="424242"/>
          <w:sz w:val="27"/>
          <w:szCs w:val="27"/>
        </w:rPr>
        <w:t>〔2022〕53号）、《关于本市进一步推动充换电基础设施建设的实施意见》（沪府办</w:t>
      </w:r>
      <w:proofErr w:type="gramStart"/>
      <w:r>
        <w:rPr>
          <w:rFonts w:ascii="微软雅黑" w:eastAsia="微软雅黑" w:hAnsi="微软雅黑" w:hint="eastAsia"/>
          <w:color w:val="424242"/>
          <w:sz w:val="27"/>
          <w:szCs w:val="27"/>
        </w:rPr>
        <w:t>规</w:t>
      </w:r>
      <w:proofErr w:type="gramEnd"/>
      <w:r>
        <w:rPr>
          <w:rFonts w:ascii="微软雅黑" w:eastAsia="微软雅黑" w:hAnsi="微软雅黑" w:hint="eastAsia"/>
          <w:color w:val="424242"/>
          <w:sz w:val="27"/>
          <w:szCs w:val="27"/>
        </w:rPr>
        <w:t>〔2022〕1号）等文件精神，为规范本市居民小区电动汽车充电设施建设和管理，制定本办法。</w:t>
      </w:r>
    </w:p>
    <w:p w14:paraId="30A33E5F"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第二条</w:t>
      </w:r>
      <w:r>
        <w:rPr>
          <w:rFonts w:ascii="微软雅黑" w:eastAsia="微软雅黑" w:hAnsi="微软雅黑" w:hint="eastAsia"/>
          <w:color w:val="424242"/>
          <w:sz w:val="27"/>
          <w:szCs w:val="27"/>
        </w:rPr>
        <w:t>（适用范围）</w:t>
      </w:r>
    </w:p>
    <w:p w14:paraId="019C801B"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本办法适用于指导居民小区充电设施的建设和运营管理。</w:t>
      </w:r>
    </w:p>
    <w:p w14:paraId="6BEB4B1F"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居民小区充电</w:t>
      </w:r>
      <w:proofErr w:type="gramStart"/>
      <w:r>
        <w:rPr>
          <w:rFonts w:ascii="微软雅黑" w:eastAsia="微软雅黑" w:hAnsi="微软雅黑" w:hint="eastAsia"/>
          <w:color w:val="424242"/>
          <w:sz w:val="27"/>
          <w:szCs w:val="27"/>
        </w:rPr>
        <w:t>桩包括</w:t>
      </w:r>
      <w:proofErr w:type="gramEnd"/>
      <w:r>
        <w:rPr>
          <w:rFonts w:ascii="微软雅黑" w:eastAsia="微软雅黑" w:hAnsi="微软雅黑" w:hint="eastAsia"/>
          <w:color w:val="424242"/>
          <w:sz w:val="27"/>
          <w:szCs w:val="27"/>
        </w:rPr>
        <w:t>自建桩和公建桩。自建桩是指居民自行建设，供个人使用的充电设施。公建桩是指引入充电运营商参与建设，</w:t>
      </w:r>
      <w:proofErr w:type="gramStart"/>
      <w:r>
        <w:rPr>
          <w:rFonts w:ascii="微软雅黑" w:eastAsia="微软雅黑" w:hAnsi="微软雅黑" w:hint="eastAsia"/>
          <w:color w:val="424242"/>
          <w:sz w:val="27"/>
          <w:szCs w:val="27"/>
        </w:rPr>
        <w:t>供小区</w:t>
      </w:r>
      <w:proofErr w:type="gramEnd"/>
      <w:r>
        <w:rPr>
          <w:rFonts w:ascii="微软雅黑" w:eastAsia="微软雅黑" w:hAnsi="微软雅黑" w:hint="eastAsia"/>
          <w:color w:val="424242"/>
          <w:sz w:val="27"/>
          <w:szCs w:val="27"/>
        </w:rPr>
        <w:t>居民共用的充电设施。</w:t>
      </w:r>
    </w:p>
    <w:p w14:paraId="3CADD0C2"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第三条</w:t>
      </w:r>
      <w:r>
        <w:rPr>
          <w:rFonts w:ascii="微软雅黑" w:eastAsia="微软雅黑" w:hAnsi="微软雅黑" w:hint="eastAsia"/>
          <w:color w:val="424242"/>
          <w:sz w:val="27"/>
          <w:szCs w:val="27"/>
        </w:rPr>
        <w:t>（基本原则）</w:t>
      </w:r>
    </w:p>
    <w:p w14:paraId="732E8873"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lastRenderedPageBreak/>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按照“政府主导、市场参与、多方协同”原则，落实各区属地责任和职能部门牵头责任，充分调动充电运营商积极性，统筹推进居民小区充电设施建设。</w:t>
      </w:r>
    </w:p>
    <w:p w14:paraId="5B35AC25"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居民小区充电设施应当规范开展运营维护管理，健全完善充电安全监管体系，积极推广应用智能有序充电，加快打造形成“慢充为主、安全智能、经济便捷、开放共享”的居民小区充电网络，为居民创造良好的新能源汽车使用条件。</w:t>
      </w:r>
    </w:p>
    <w:p w14:paraId="3519F7C3" w14:textId="77777777" w:rsidR="00726E99" w:rsidRDefault="00726E99" w:rsidP="00726E99">
      <w:pPr>
        <w:pStyle w:val="a7"/>
        <w:spacing w:before="0" w:beforeAutospacing="0" w:after="375" w:afterAutospacing="0"/>
        <w:jc w:val="center"/>
        <w:rPr>
          <w:rFonts w:ascii="微软雅黑" w:eastAsia="微软雅黑" w:hAnsi="微软雅黑" w:hint="eastAsia"/>
          <w:color w:val="424242"/>
          <w:sz w:val="27"/>
          <w:szCs w:val="27"/>
        </w:rPr>
      </w:pPr>
      <w:r>
        <w:rPr>
          <w:rStyle w:val="a8"/>
          <w:rFonts w:ascii="微软雅黑" w:eastAsia="微软雅黑" w:hAnsi="微软雅黑" w:hint="eastAsia"/>
          <w:color w:val="424242"/>
          <w:sz w:val="27"/>
          <w:szCs w:val="27"/>
        </w:rPr>
        <w:t>第二章  新建小区充电条件预留</w:t>
      </w:r>
    </w:p>
    <w:p w14:paraId="4042B208"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第四条</w:t>
      </w:r>
      <w:r>
        <w:rPr>
          <w:rFonts w:ascii="微软雅黑" w:eastAsia="微软雅黑" w:hAnsi="微软雅黑" w:hint="eastAsia"/>
          <w:color w:val="424242"/>
          <w:sz w:val="27"/>
          <w:szCs w:val="27"/>
        </w:rPr>
        <w:t>（建设预留要求）</w:t>
      </w:r>
    </w:p>
    <w:p w14:paraId="59B4AD9A"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新建小区所有配建停车位应当按照本市有关要求规范落实充电设施安装和使用条件。</w:t>
      </w:r>
    </w:p>
    <w:p w14:paraId="0374DED7"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第五条</w:t>
      </w:r>
      <w:r>
        <w:rPr>
          <w:rFonts w:ascii="微软雅黑" w:eastAsia="微软雅黑" w:hAnsi="微软雅黑" w:hint="eastAsia"/>
          <w:color w:val="424242"/>
          <w:sz w:val="27"/>
          <w:szCs w:val="27"/>
        </w:rPr>
        <w:t>（设计和审核要求）</w:t>
      </w:r>
    </w:p>
    <w:p w14:paraId="3595952E"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建设单位在进行方案设计以及组织施工图设计时应当按照国家和本市有关新建住宅配建停车位预留充电设施建设安装条件的技术要求，落实配建停车位预留充电设施建设安装条件。</w:t>
      </w:r>
    </w:p>
    <w:p w14:paraId="4688CC98"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施工图审查机构在审核设计文件时，应当对充电设施预留安装条件是否符合要求进行审核。</w:t>
      </w:r>
    </w:p>
    <w:p w14:paraId="091DB69E"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lastRenderedPageBreak/>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第六条</w:t>
      </w:r>
      <w:r>
        <w:rPr>
          <w:rFonts w:ascii="微软雅黑" w:eastAsia="微软雅黑" w:hAnsi="微软雅黑" w:hint="eastAsia"/>
          <w:color w:val="424242"/>
          <w:sz w:val="27"/>
          <w:szCs w:val="27"/>
        </w:rPr>
        <w:t>（运</w:t>
      </w:r>
      <w:proofErr w:type="gramStart"/>
      <w:r>
        <w:rPr>
          <w:rFonts w:ascii="微软雅黑" w:eastAsia="微软雅黑" w:hAnsi="微软雅黑" w:hint="eastAsia"/>
          <w:color w:val="424242"/>
          <w:sz w:val="27"/>
          <w:szCs w:val="27"/>
        </w:rPr>
        <w:t>维管理</w:t>
      </w:r>
      <w:proofErr w:type="gramEnd"/>
      <w:r>
        <w:rPr>
          <w:rFonts w:ascii="微软雅黑" w:eastAsia="微软雅黑" w:hAnsi="微软雅黑" w:hint="eastAsia"/>
          <w:color w:val="424242"/>
          <w:sz w:val="27"/>
          <w:szCs w:val="27"/>
        </w:rPr>
        <w:t>职责）</w:t>
      </w:r>
    </w:p>
    <w:p w14:paraId="53F3853E"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新建小区充电</w:t>
      </w:r>
      <w:proofErr w:type="gramStart"/>
      <w:r>
        <w:rPr>
          <w:rFonts w:ascii="微软雅黑" w:eastAsia="微软雅黑" w:hAnsi="微软雅黑" w:hint="eastAsia"/>
          <w:color w:val="424242"/>
          <w:sz w:val="27"/>
          <w:szCs w:val="27"/>
        </w:rPr>
        <w:t>桩以及</w:t>
      </w:r>
      <w:proofErr w:type="gramEnd"/>
      <w:r>
        <w:rPr>
          <w:rFonts w:ascii="微软雅黑" w:eastAsia="微软雅黑" w:hAnsi="微软雅黑" w:hint="eastAsia"/>
          <w:color w:val="424242"/>
          <w:sz w:val="27"/>
          <w:szCs w:val="27"/>
        </w:rPr>
        <w:t>相关配套工程建成后，各相关方应当继续做好后期的管理和运维。</w:t>
      </w:r>
    </w:p>
    <w:p w14:paraId="404B7E0E"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由电力部门负责建设的工程，纳入新建住宅供电配套工程中实施，属于电力部门管辖范围，其后期管理和运</w:t>
      </w:r>
      <w:proofErr w:type="gramStart"/>
      <w:r>
        <w:rPr>
          <w:rFonts w:ascii="微软雅黑" w:eastAsia="微软雅黑" w:hAnsi="微软雅黑" w:hint="eastAsia"/>
          <w:color w:val="424242"/>
          <w:sz w:val="27"/>
          <w:szCs w:val="27"/>
        </w:rPr>
        <w:t>维应当</w:t>
      </w:r>
      <w:proofErr w:type="gramEnd"/>
      <w:r>
        <w:rPr>
          <w:rFonts w:ascii="微软雅黑" w:eastAsia="微软雅黑" w:hAnsi="微软雅黑" w:hint="eastAsia"/>
          <w:color w:val="424242"/>
          <w:sz w:val="27"/>
          <w:szCs w:val="27"/>
        </w:rPr>
        <w:t>由电力部门负责。</w:t>
      </w:r>
    </w:p>
    <w:p w14:paraId="2B2FB375"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由开发单位建设的工程（充电桩除外），其后期管理和运</w:t>
      </w:r>
      <w:proofErr w:type="gramStart"/>
      <w:r>
        <w:rPr>
          <w:rFonts w:ascii="微软雅黑" w:eastAsia="微软雅黑" w:hAnsi="微软雅黑" w:hint="eastAsia"/>
          <w:color w:val="424242"/>
          <w:sz w:val="27"/>
          <w:szCs w:val="27"/>
        </w:rPr>
        <w:t>维按照</w:t>
      </w:r>
      <w:proofErr w:type="gramEnd"/>
      <w:r>
        <w:rPr>
          <w:rFonts w:ascii="微软雅黑" w:eastAsia="微软雅黑" w:hAnsi="微软雅黑" w:hint="eastAsia"/>
          <w:color w:val="424242"/>
          <w:sz w:val="27"/>
          <w:szCs w:val="27"/>
        </w:rPr>
        <w:t>小区其他附属公共配套设施实施。</w:t>
      </w:r>
    </w:p>
    <w:p w14:paraId="60045735"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安装到位的充电</w:t>
      </w:r>
      <w:proofErr w:type="gramStart"/>
      <w:r>
        <w:rPr>
          <w:rFonts w:ascii="微软雅黑" w:eastAsia="微软雅黑" w:hAnsi="微软雅黑" w:hint="eastAsia"/>
          <w:color w:val="424242"/>
          <w:sz w:val="27"/>
          <w:szCs w:val="27"/>
        </w:rPr>
        <w:t>桩应当</w:t>
      </w:r>
      <w:proofErr w:type="gramEnd"/>
      <w:r>
        <w:rPr>
          <w:rFonts w:ascii="微软雅黑" w:eastAsia="微软雅黑" w:hAnsi="微软雅黑" w:hint="eastAsia"/>
          <w:color w:val="424242"/>
          <w:sz w:val="27"/>
          <w:szCs w:val="27"/>
        </w:rPr>
        <w:t>由所有权人负责管理和维护，可以委托充电运营商、物业服务企业等相关单位进行管理和维护。</w:t>
      </w:r>
    </w:p>
    <w:p w14:paraId="219285F1" w14:textId="77777777" w:rsidR="00726E99" w:rsidRDefault="00726E99" w:rsidP="00726E99">
      <w:pPr>
        <w:pStyle w:val="a7"/>
        <w:spacing w:before="0" w:beforeAutospacing="0" w:after="375" w:afterAutospacing="0"/>
        <w:jc w:val="center"/>
        <w:rPr>
          <w:rFonts w:ascii="微软雅黑" w:eastAsia="微软雅黑" w:hAnsi="微软雅黑" w:hint="eastAsia"/>
          <w:color w:val="424242"/>
          <w:sz w:val="27"/>
          <w:szCs w:val="27"/>
        </w:rPr>
      </w:pPr>
      <w:r>
        <w:rPr>
          <w:rStyle w:val="a8"/>
          <w:rFonts w:ascii="微软雅黑" w:eastAsia="微软雅黑" w:hAnsi="微软雅黑" w:hint="eastAsia"/>
          <w:color w:val="424242"/>
          <w:sz w:val="27"/>
          <w:szCs w:val="27"/>
        </w:rPr>
        <w:t>第三章  小区自建桩</w:t>
      </w:r>
    </w:p>
    <w:p w14:paraId="0D29216E"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第七条</w:t>
      </w:r>
      <w:r>
        <w:rPr>
          <w:rFonts w:ascii="微软雅黑" w:eastAsia="微软雅黑" w:hAnsi="微软雅黑" w:hint="eastAsia"/>
          <w:color w:val="424242"/>
          <w:sz w:val="27"/>
          <w:szCs w:val="27"/>
        </w:rPr>
        <w:t>（安全管理责任）</w:t>
      </w:r>
    </w:p>
    <w:p w14:paraId="7DF4393F"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自</w:t>
      </w:r>
      <w:proofErr w:type="gramStart"/>
      <w:r>
        <w:rPr>
          <w:rFonts w:ascii="微软雅黑" w:eastAsia="微软雅黑" w:hAnsi="微软雅黑" w:hint="eastAsia"/>
          <w:color w:val="424242"/>
          <w:sz w:val="27"/>
          <w:szCs w:val="27"/>
        </w:rPr>
        <w:t>建桩由所有权</w:t>
      </w:r>
      <w:proofErr w:type="gramEnd"/>
      <w:r>
        <w:rPr>
          <w:rFonts w:ascii="微软雅黑" w:eastAsia="微软雅黑" w:hAnsi="微软雅黑" w:hint="eastAsia"/>
          <w:color w:val="424242"/>
          <w:sz w:val="27"/>
          <w:szCs w:val="27"/>
        </w:rPr>
        <w:t>人自行建设、自行管理、自行负责，承担安全管理主体责任。</w:t>
      </w:r>
    </w:p>
    <w:p w14:paraId="1D45203F"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物业服务企业在日常巡检巡视发现安全隐患时，应当</w:t>
      </w:r>
      <w:proofErr w:type="gramStart"/>
      <w:r>
        <w:rPr>
          <w:rFonts w:ascii="微软雅黑" w:eastAsia="微软雅黑" w:hAnsi="微软雅黑" w:hint="eastAsia"/>
          <w:color w:val="424242"/>
          <w:sz w:val="27"/>
          <w:szCs w:val="27"/>
        </w:rPr>
        <w:t>提醒自</w:t>
      </w:r>
      <w:proofErr w:type="gramEnd"/>
      <w:r>
        <w:rPr>
          <w:rFonts w:ascii="微软雅黑" w:eastAsia="微软雅黑" w:hAnsi="微软雅黑" w:hint="eastAsia"/>
          <w:color w:val="424242"/>
          <w:sz w:val="27"/>
          <w:szCs w:val="27"/>
        </w:rPr>
        <w:t>建桩所有权人履行安全管理责任。</w:t>
      </w:r>
    </w:p>
    <w:p w14:paraId="7FF2DC30"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第八条</w:t>
      </w:r>
      <w:r>
        <w:rPr>
          <w:rFonts w:ascii="微软雅黑" w:eastAsia="微软雅黑" w:hAnsi="微软雅黑" w:hint="eastAsia"/>
          <w:color w:val="424242"/>
          <w:sz w:val="27"/>
          <w:szCs w:val="27"/>
        </w:rPr>
        <w:t>（建设流程）</w:t>
      </w:r>
    </w:p>
    <w:p w14:paraId="22F60C55"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lastRenderedPageBreak/>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居民在建设</w:t>
      </w:r>
      <w:proofErr w:type="gramStart"/>
      <w:r>
        <w:rPr>
          <w:rFonts w:ascii="微软雅黑" w:eastAsia="微软雅黑" w:hAnsi="微软雅黑" w:hint="eastAsia"/>
          <w:color w:val="424242"/>
          <w:sz w:val="27"/>
          <w:szCs w:val="27"/>
        </w:rPr>
        <w:t>安装自</w:t>
      </w:r>
      <w:proofErr w:type="gramEnd"/>
      <w:r>
        <w:rPr>
          <w:rFonts w:ascii="微软雅黑" w:eastAsia="微软雅黑" w:hAnsi="微软雅黑" w:hint="eastAsia"/>
          <w:color w:val="424242"/>
          <w:sz w:val="27"/>
          <w:szCs w:val="27"/>
        </w:rPr>
        <w:t>建桩前，应当书面告知物业服务企业。</w:t>
      </w:r>
    </w:p>
    <w:p w14:paraId="5443EC20"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自建</w:t>
      </w:r>
      <w:proofErr w:type="gramStart"/>
      <w:r>
        <w:rPr>
          <w:rFonts w:ascii="微软雅黑" w:eastAsia="微软雅黑" w:hAnsi="微软雅黑" w:hint="eastAsia"/>
          <w:color w:val="424242"/>
          <w:sz w:val="27"/>
          <w:szCs w:val="27"/>
        </w:rPr>
        <w:t>桩建设</w:t>
      </w:r>
      <w:proofErr w:type="gramEnd"/>
      <w:r>
        <w:rPr>
          <w:rFonts w:ascii="微软雅黑" w:eastAsia="微软雅黑" w:hAnsi="微软雅黑" w:hint="eastAsia"/>
          <w:color w:val="424242"/>
          <w:sz w:val="27"/>
          <w:szCs w:val="27"/>
        </w:rPr>
        <w:t>在自有产权停车位或者经产权人同意的租赁停车位（有效租赁期一年（含）以上）的，物业服务企业在收到居民书面告知后，应当配合电力部门开展现场勘查，确定有关配电箱、表箱安装位置，协助提供相关图纸资料和线缆通道等接入条件。</w:t>
      </w:r>
    </w:p>
    <w:p w14:paraId="4CC659E5"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自建</w:t>
      </w:r>
      <w:proofErr w:type="gramStart"/>
      <w:r>
        <w:rPr>
          <w:rFonts w:ascii="微软雅黑" w:eastAsia="微软雅黑" w:hAnsi="微软雅黑" w:hint="eastAsia"/>
          <w:color w:val="424242"/>
          <w:sz w:val="27"/>
          <w:szCs w:val="27"/>
        </w:rPr>
        <w:t>桩建设</w:t>
      </w:r>
      <w:proofErr w:type="gramEnd"/>
      <w:r>
        <w:rPr>
          <w:rFonts w:ascii="微软雅黑" w:eastAsia="微软雅黑" w:hAnsi="微软雅黑" w:hint="eastAsia"/>
          <w:color w:val="424242"/>
          <w:sz w:val="27"/>
          <w:szCs w:val="27"/>
        </w:rPr>
        <w:t>在全体业主共有停车位上（有效租赁期一年（含）以上）的，须经业主大会或者业主大会授权</w:t>
      </w:r>
      <w:proofErr w:type="gramStart"/>
      <w:r>
        <w:rPr>
          <w:rFonts w:ascii="微软雅黑" w:eastAsia="微软雅黑" w:hAnsi="微软雅黑" w:hint="eastAsia"/>
          <w:color w:val="424242"/>
          <w:sz w:val="27"/>
          <w:szCs w:val="27"/>
        </w:rPr>
        <w:t>的业委会</w:t>
      </w:r>
      <w:proofErr w:type="gramEnd"/>
      <w:r>
        <w:rPr>
          <w:rFonts w:ascii="微软雅黑" w:eastAsia="微软雅黑" w:hAnsi="微软雅黑" w:hint="eastAsia"/>
          <w:color w:val="424242"/>
          <w:sz w:val="27"/>
          <w:szCs w:val="27"/>
        </w:rPr>
        <w:t>同意确认后实施。</w:t>
      </w:r>
    </w:p>
    <w:p w14:paraId="707390F6"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第九条</w:t>
      </w:r>
      <w:r>
        <w:rPr>
          <w:rFonts w:ascii="微软雅黑" w:eastAsia="微软雅黑" w:hAnsi="微软雅黑" w:hint="eastAsia"/>
          <w:color w:val="424242"/>
          <w:sz w:val="27"/>
          <w:szCs w:val="27"/>
        </w:rPr>
        <w:t>（电力增容）</w:t>
      </w:r>
    </w:p>
    <w:p w14:paraId="1C8D275A"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小区剩余的电力变配电容量不足时，由电力部门负责小区增容改造工作。经业主大会或者业主大会授权</w:t>
      </w:r>
      <w:proofErr w:type="gramStart"/>
      <w:r>
        <w:rPr>
          <w:rFonts w:ascii="微软雅黑" w:eastAsia="微软雅黑" w:hAnsi="微软雅黑" w:hint="eastAsia"/>
          <w:color w:val="424242"/>
          <w:sz w:val="27"/>
          <w:szCs w:val="27"/>
        </w:rPr>
        <w:t>的业委会</w:t>
      </w:r>
      <w:proofErr w:type="gramEnd"/>
      <w:r>
        <w:rPr>
          <w:rFonts w:ascii="微软雅黑" w:eastAsia="微软雅黑" w:hAnsi="微软雅黑" w:hint="eastAsia"/>
          <w:color w:val="424242"/>
          <w:sz w:val="27"/>
          <w:szCs w:val="27"/>
        </w:rPr>
        <w:t>同意确认后，物业服务企业应当配合电力部门开展现场勘查、施工，提供相关图纸资料和变配电设备及表箱安装位置、线缆通道（桥架）等电力接入条件。</w:t>
      </w:r>
    </w:p>
    <w:p w14:paraId="6E2B7671"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第十条</w:t>
      </w:r>
      <w:r>
        <w:rPr>
          <w:rFonts w:ascii="微软雅黑" w:eastAsia="微软雅黑" w:hAnsi="微软雅黑" w:hint="eastAsia"/>
          <w:color w:val="424242"/>
          <w:sz w:val="27"/>
          <w:szCs w:val="27"/>
        </w:rPr>
        <w:t>（消防管理要求）</w:t>
      </w:r>
    </w:p>
    <w:p w14:paraId="146BC996"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自</w:t>
      </w:r>
      <w:proofErr w:type="gramStart"/>
      <w:r>
        <w:rPr>
          <w:rFonts w:ascii="微软雅黑" w:eastAsia="微软雅黑" w:hAnsi="微软雅黑" w:hint="eastAsia"/>
          <w:color w:val="424242"/>
          <w:sz w:val="27"/>
          <w:szCs w:val="27"/>
        </w:rPr>
        <w:t>建桩需安装</w:t>
      </w:r>
      <w:proofErr w:type="gramEnd"/>
      <w:r>
        <w:rPr>
          <w:rFonts w:ascii="微软雅黑" w:eastAsia="微软雅黑" w:hAnsi="微软雅黑" w:hint="eastAsia"/>
          <w:color w:val="424242"/>
          <w:sz w:val="27"/>
          <w:szCs w:val="27"/>
        </w:rPr>
        <w:t>在小区车库内的，车库应当按规范设置消防设施。</w:t>
      </w:r>
    </w:p>
    <w:p w14:paraId="06212EC7"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鼓励部分老旧车库安装自动喷水灭火局部应用系统，增设具有联网功能的独立式火灾烟感探测报警装置，提高消防安全水平。</w:t>
      </w:r>
    </w:p>
    <w:p w14:paraId="420C2D02"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第十一条</w:t>
      </w:r>
      <w:r>
        <w:rPr>
          <w:rFonts w:ascii="微软雅黑" w:eastAsia="微软雅黑" w:hAnsi="微软雅黑" w:hint="eastAsia"/>
          <w:color w:val="424242"/>
          <w:sz w:val="27"/>
          <w:szCs w:val="27"/>
        </w:rPr>
        <w:t>（随车桩）</w:t>
      </w:r>
    </w:p>
    <w:p w14:paraId="68277FB7"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lastRenderedPageBreak/>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居民购买新能源汽车时，为居民提供随车</w:t>
      </w:r>
      <w:proofErr w:type="gramStart"/>
      <w:r>
        <w:rPr>
          <w:rFonts w:ascii="微软雅黑" w:eastAsia="微软雅黑" w:hAnsi="微软雅黑" w:hint="eastAsia"/>
          <w:color w:val="424242"/>
          <w:sz w:val="27"/>
          <w:szCs w:val="27"/>
        </w:rPr>
        <w:t>桩及其</w:t>
      </w:r>
      <w:proofErr w:type="gramEnd"/>
      <w:r>
        <w:rPr>
          <w:rFonts w:ascii="微软雅黑" w:eastAsia="微软雅黑" w:hAnsi="微软雅黑" w:hint="eastAsia"/>
          <w:color w:val="424242"/>
          <w:sz w:val="27"/>
          <w:szCs w:val="27"/>
        </w:rPr>
        <w:t>安装服务的电动汽车生产（销售）企业应当在施工前向用户确认服务内容和收费明细，并对质保期内的质量安全负责。</w:t>
      </w:r>
    </w:p>
    <w:p w14:paraId="4E5B6F17"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第十二条</w:t>
      </w:r>
      <w:r>
        <w:rPr>
          <w:rFonts w:ascii="微软雅黑" w:eastAsia="微软雅黑" w:hAnsi="微软雅黑" w:hint="eastAsia"/>
          <w:color w:val="424242"/>
          <w:sz w:val="27"/>
          <w:szCs w:val="27"/>
        </w:rPr>
        <w:t>（复原责任）</w:t>
      </w:r>
    </w:p>
    <w:p w14:paraId="24C19681"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自建桩拆除或者迁移时，所有权人应当向电力部门申请用电销户，并承担恢复原状责任。同时告知物业服务企业，物业服务企业应当予以配合。</w:t>
      </w:r>
    </w:p>
    <w:p w14:paraId="31B7A1D7" w14:textId="77777777" w:rsidR="00726E99" w:rsidRDefault="00726E99" w:rsidP="00726E99">
      <w:pPr>
        <w:pStyle w:val="a7"/>
        <w:spacing w:before="0" w:beforeAutospacing="0" w:after="375" w:afterAutospacing="0"/>
        <w:jc w:val="center"/>
        <w:rPr>
          <w:rFonts w:ascii="微软雅黑" w:eastAsia="微软雅黑" w:hAnsi="微软雅黑" w:hint="eastAsia"/>
          <w:color w:val="424242"/>
          <w:sz w:val="27"/>
          <w:szCs w:val="27"/>
        </w:rPr>
      </w:pPr>
      <w:r>
        <w:rPr>
          <w:rStyle w:val="a8"/>
          <w:rFonts w:ascii="微软雅黑" w:eastAsia="微软雅黑" w:hAnsi="微软雅黑" w:hint="eastAsia"/>
          <w:color w:val="424242"/>
          <w:sz w:val="27"/>
          <w:szCs w:val="27"/>
        </w:rPr>
        <w:t>第四章  小区公建桩</w:t>
      </w:r>
    </w:p>
    <w:p w14:paraId="6CC879D0"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第十三条</w:t>
      </w:r>
      <w:r>
        <w:rPr>
          <w:rFonts w:ascii="微软雅黑" w:eastAsia="微软雅黑" w:hAnsi="微软雅黑" w:hint="eastAsia"/>
          <w:color w:val="424242"/>
          <w:sz w:val="27"/>
          <w:szCs w:val="27"/>
        </w:rPr>
        <w:t>（公建桩建设）</w:t>
      </w:r>
    </w:p>
    <w:p w14:paraId="61F6100E"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公建</w:t>
      </w:r>
      <w:proofErr w:type="gramStart"/>
      <w:r>
        <w:rPr>
          <w:rFonts w:ascii="微软雅黑" w:eastAsia="微软雅黑" w:hAnsi="微软雅黑" w:hint="eastAsia"/>
          <w:color w:val="424242"/>
          <w:sz w:val="27"/>
          <w:szCs w:val="27"/>
        </w:rPr>
        <w:t>桩可以</w:t>
      </w:r>
      <w:proofErr w:type="gramEnd"/>
      <w:r>
        <w:rPr>
          <w:rFonts w:ascii="微软雅黑" w:eastAsia="微软雅黑" w:hAnsi="微软雅黑" w:hint="eastAsia"/>
          <w:color w:val="424242"/>
          <w:sz w:val="27"/>
          <w:szCs w:val="27"/>
        </w:rPr>
        <w:t>是利用一部分全体业主共有停车位建设的，供全体业主共同使用的共享充电桩；也可以是统筹小区整体充电需求，按照“统建统营”模式，统一规划、建设、运营的充电桩。</w:t>
      </w:r>
    </w:p>
    <w:p w14:paraId="37D2CDB7"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业主大会或者业主大会授权</w:t>
      </w:r>
      <w:proofErr w:type="gramStart"/>
      <w:r>
        <w:rPr>
          <w:rFonts w:ascii="微软雅黑" w:eastAsia="微软雅黑" w:hAnsi="微软雅黑" w:hint="eastAsia"/>
          <w:color w:val="424242"/>
          <w:sz w:val="27"/>
          <w:szCs w:val="27"/>
        </w:rPr>
        <w:t>的业委会</w:t>
      </w:r>
      <w:proofErr w:type="gramEnd"/>
      <w:r>
        <w:rPr>
          <w:rFonts w:ascii="微软雅黑" w:eastAsia="微软雅黑" w:hAnsi="微软雅黑" w:hint="eastAsia"/>
          <w:color w:val="424242"/>
          <w:sz w:val="27"/>
          <w:szCs w:val="27"/>
        </w:rPr>
        <w:t>表决通过开展小区公建</w:t>
      </w:r>
      <w:proofErr w:type="gramStart"/>
      <w:r>
        <w:rPr>
          <w:rFonts w:ascii="微软雅黑" w:eastAsia="微软雅黑" w:hAnsi="微软雅黑" w:hint="eastAsia"/>
          <w:color w:val="424242"/>
          <w:sz w:val="27"/>
          <w:szCs w:val="27"/>
        </w:rPr>
        <w:t>桩建设</w:t>
      </w:r>
      <w:proofErr w:type="gramEnd"/>
      <w:r>
        <w:rPr>
          <w:rFonts w:ascii="微软雅黑" w:eastAsia="微软雅黑" w:hAnsi="微软雅黑" w:hint="eastAsia"/>
          <w:color w:val="424242"/>
          <w:sz w:val="27"/>
          <w:szCs w:val="27"/>
        </w:rPr>
        <w:t>的，小区业主大会应当与充电运营商签订合同或者协议。</w:t>
      </w:r>
    </w:p>
    <w:p w14:paraId="2D2ABD26"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因客观原因未能选举产生业主委员会的小区，由居委会组织征求业主意见后实施。</w:t>
      </w:r>
    </w:p>
    <w:p w14:paraId="5BA72236"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第十四条</w:t>
      </w:r>
      <w:r>
        <w:rPr>
          <w:rFonts w:ascii="微软雅黑" w:eastAsia="微软雅黑" w:hAnsi="微软雅黑" w:hint="eastAsia"/>
          <w:color w:val="424242"/>
          <w:sz w:val="27"/>
          <w:szCs w:val="27"/>
        </w:rPr>
        <w:t>（电力增容）</w:t>
      </w:r>
    </w:p>
    <w:p w14:paraId="35D84F6E"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lastRenderedPageBreak/>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充电运营商应当以智能有序的充电方式开展公建桩建设，充分利用小区剩余电力变配电容量。</w:t>
      </w:r>
    </w:p>
    <w:p w14:paraId="466BF252"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在智能有序的充电方式下，小区电力变配电容量依然无法满足建设的，充电运营商可以向电力部门申请小区变压器增容。</w:t>
      </w:r>
    </w:p>
    <w:p w14:paraId="363C18F1"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经业主大会或者业主大会授权</w:t>
      </w:r>
      <w:proofErr w:type="gramStart"/>
      <w:r>
        <w:rPr>
          <w:rFonts w:ascii="微软雅黑" w:eastAsia="微软雅黑" w:hAnsi="微软雅黑" w:hint="eastAsia"/>
          <w:color w:val="424242"/>
          <w:sz w:val="27"/>
          <w:szCs w:val="27"/>
        </w:rPr>
        <w:t>的业委会</w:t>
      </w:r>
      <w:proofErr w:type="gramEnd"/>
      <w:r>
        <w:rPr>
          <w:rFonts w:ascii="微软雅黑" w:eastAsia="微软雅黑" w:hAnsi="微软雅黑" w:hint="eastAsia"/>
          <w:color w:val="424242"/>
          <w:sz w:val="27"/>
          <w:szCs w:val="27"/>
        </w:rPr>
        <w:t>同意确认后，物业服务企业应当配合提供增容所需的变配电设备安装位置、线缆通道（桥架）、表箱位置等电力接入条件。</w:t>
      </w:r>
    </w:p>
    <w:p w14:paraId="3A95B7A2"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第十五条</w:t>
      </w:r>
      <w:r>
        <w:rPr>
          <w:rFonts w:ascii="微软雅黑" w:eastAsia="微软雅黑" w:hAnsi="微软雅黑" w:hint="eastAsia"/>
          <w:color w:val="424242"/>
          <w:sz w:val="27"/>
          <w:szCs w:val="27"/>
        </w:rPr>
        <w:t>（消防管理要求）</w:t>
      </w:r>
    </w:p>
    <w:p w14:paraId="1CB292C7"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proofErr w:type="gramStart"/>
      <w:r>
        <w:rPr>
          <w:rFonts w:ascii="微软雅黑" w:eastAsia="微软雅黑" w:hAnsi="微软雅黑" w:hint="eastAsia"/>
          <w:color w:val="424242"/>
          <w:sz w:val="27"/>
          <w:szCs w:val="27"/>
        </w:rPr>
        <w:t>公建桩需安装</w:t>
      </w:r>
      <w:proofErr w:type="gramEnd"/>
      <w:r>
        <w:rPr>
          <w:rFonts w:ascii="微软雅黑" w:eastAsia="微软雅黑" w:hAnsi="微软雅黑" w:hint="eastAsia"/>
          <w:color w:val="424242"/>
          <w:sz w:val="27"/>
          <w:szCs w:val="27"/>
        </w:rPr>
        <w:t>在小区车库内的，车库应当具备火灾自动报警系统、自动灭火系统、排烟设施、消防应急照明、疏散指示标志等必要消防设施，配备灭火器等灭火器材。</w:t>
      </w:r>
    </w:p>
    <w:p w14:paraId="09B5965E"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第十六条</w:t>
      </w:r>
      <w:r>
        <w:rPr>
          <w:rFonts w:ascii="微软雅黑" w:eastAsia="微软雅黑" w:hAnsi="微软雅黑" w:hint="eastAsia"/>
          <w:color w:val="424242"/>
          <w:sz w:val="27"/>
          <w:szCs w:val="27"/>
        </w:rPr>
        <w:t>（运营管理）</w:t>
      </w:r>
    </w:p>
    <w:p w14:paraId="16563EDC"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项目建成通电后，充电运营商应当组织整体验收，相关资料留存备查。</w:t>
      </w:r>
    </w:p>
    <w:p w14:paraId="05B645EF"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充电运营</w:t>
      </w:r>
      <w:proofErr w:type="gramStart"/>
      <w:r>
        <w:rPr>
          <w:rFonts w:ascii="微软雅黑" w:eastAsia="微软雅黑" w:hAnsi="微软雅黑" w:hint="eastAsia"/>
          <w:color w:val="424242"/>
          <w:sz w:val="27"/>
          <w:szCs w:val="27"/>
        </w:rPr>
        <w:t>商履行</w:t>
      </w:r>
      <w:proofErr w:type="gramEnd"/>
      <w:r>
        <w:rPr>
          <w:rFonts w:ascii="微软雅黑" w:eastAsia="微软雅黑" w:hAnsi="微软雅黑" w:hint="eastAsia"/>
          <w:color w:val="424242"/>
          <w:sz w:val="27"/>
          <w:szCs w:val="27"/>
        </w:rPr>
        <w:t>公建桩安全生产主体责任，负责日常维护管理，为自身经营的充电</w:t>
      </w:r>
      <w:proofErr w:type="gramStart"/>
      <w:r>
        <w:rPr>
          <w:rFonts w:ascii="微软雅黑" w:eastAsia="微软雅黑" w:hAnsi="微软雅黑" w:hint="eastAsia"/>
          <w:color w:val="424242"/>
          <w:sz w:val="27"/>
          <w:szCs w:val="27"/>
        </w:rPr>
        <w:t>桩购买</w:t>
      </w:r>
      <w:proofErr w:type="gramEnd"/>
      <w:r>
        <w:rPr>
          <w:rFonts w:ascii="微软雅黑" w:eastAsia="微软雅黑" w:hAnsi="微软雅黑" w:hint="eastAsia"/>
          <w:color w:val="424242"/>
          <w:sz w:val="27"/>
          <w:szCs w:val="27"/>
        </w:rPr>
        <w:t>充电安全责任保险并承担相应安全管理责任。</w:t>
      </w:r>
    </w:p>
    <w:p w14:paraId="3CA5844B"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lastRenderedPageBreak/>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提供有偿服务的，充电运营商应当明码标价，并依法进行充电桩的周期性强制检定。</w:t>
      </w:r>
    </w:p>
    <w:p w14:paraId="34D0FA01"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第十七条</w:t>
      </w:r>
      <w:r>
        <w:rPr>
          <w:rFonts w:ascii="微软雅黑" w:eastAsia="微软雅黑" w:hAnsi="微软雅黑" w:hint="eastAsia"/>
          <w:color w:val="424242"/>
          <w:sz w:val="27"/>
          <w:szCs w:val="27"/>
        </w:rPr>
        <w:t>（使用对象）</w:t>
      </w:r>
    </w:p>
    <w:p w14:paraId="5013BA26"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结合全体业主共有停车位建设的公建桩，</w:t>
      </w:r>
      <w:proofErr w:type="gramStart"/>
      <w:r>
        <w:rPr>
          <w:rFonts w:ascii="微软雅黑" w:eastAsia="微软雅黑" w:hAnsi="微软雅黑" w:hint="eastAsia"/>
          <w:color w:val="424242"/>
          <w:sz w:val="27"/>
          <w:szCs w:val="27"/>
        </w:rPr>
        <w:t>供小区全体</w:t>
      </w:r>
      <w:proofErr w:type="gramEnd"/>
      <w:r>
        <w:rPr>
          <w:rFonts w:ascii="微软雅黑" w:eastAsia="微软雅黑" w:hAnsi="微软雅黑" w:hint="eastAsia"/>
          <w:color w:val="424242"/>
          <w:sz w:val="27"/>
          <w:szCs w:val="27"/>
        </w:rPr>
        <w:t>业主使用。</w:t>
      </w:r>
    </w:p>
    <w:p w14:paraId="1FD93014"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居民自建的</w:t>
      </w:r>
      <w:proofErr w:type="gramStart"/>
      <w:r>
        <w:rPr>
          <w:rFonts w:ascii="微软雅黑" w:eastAsia="微软雅黑" w:hAnsi="微软雅黑" w:hint="eastAsia"/>
          <w:color w:val="424242"/>
          <w:sz w:val="27"/>
          <w:szCs w:val="27"/>
        </w:rPr>
        <w:t>充电桩在小区</w:t>
      </w:r>
      <w:proofErr w:type="gramEnd"/>
      <w:r>
        <w:rPr>
          <w:rFonts w:ascii="微软雅黑" w:eastAsia="微软雅黑" w:hAnsi="微软雅黑" w:hint="eastAsia"/>
          <w:color w:val="424242"/>
          <w:sz w:val="27"/>
          <w:szCs w:val="27"/>
        </w:rPr>
        <w:t>引入充电运营商开展公建</w:t>
      </w:r>
      <w:proofErr w:type="gramStart"/>
      <w:r>
        <w:rPr>
          <w:rFonts w:ascii="微软雅黑" w:eastAsia="微软雅黑" w:hAnsi="微软雅黑" w:hint="eastAsia"/>
          <w:color w:val="424242"/>
          <w:sz w:val="27"/>
          <w:szCs w:val="27"/>
        </w:rPr>
        <w:t>桩建设</w:t>
      </w:r>
      <w:proofErr w:type="gramEnd"/>
      <w:r>
        <w:rPr>
          <w:rFonts w:ascii="微软雅黑" w:eastAsia="微软雅黑" w:hAnsi="微软雅黑" w:hint="eastAsia"/>
          <w:color w:val="424242"/>
          <w:sz w:val="27"/>
          <w:szCs w:val="27"/>
        </w:rPr>
        <w:t>后，可以协商委托充电运营商进行统一管理。</w:t>
      </w:r>
    </w:p>
    <w:p w14:paraId="6A1634CC"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居民拥有自有产权或者个人租赁停车位，但因客观原因无法开展自建</w:t>
      </w:r>
      <w:proofErr w:type="gramStart"/>
      <w:r>
        <w:rPr>
          <w:rFonts w:ascii="微软雅黑" w:eastAsia="微软雅黑" w:hAnsi="微软雅黑" w:hint="eastAsia"/>
          <w:color w:val="424242"/>
          <w:sz w:val="27"/>
          <w:szCs w:val="27"/>
        </w:rPr>
        <w:t>桩建设</w:t>
      </w:r>
      <w:proofErr w:type="gramEnd"/>
      <w:r>
        <w:rPr>
          <w:rFonts w:ascii="微软雅黑" w:eastAsia="微软雅黑" w:hAnsi="微软雅黑" w:hint="eastAsia"/>
          <w:color w:val="424242"/>
          <w:sz w:val="27"/>
          <w:szCs w:val="27"/>
        </w:rPr>
        <w:t>的，可以与充电运营商协商并签订合同或者协议，结合小区“统建统营”模式，开通供个人使用的充电桩，并鼓励错时共享。</w:t>
      </w:r>
    </w:p>
    <w:p w14:paraId="70F46586"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第十八条</w:t>
      </w:r>
      <w:r>
        <w:rPr>
          <w:rFonts w:ascii="微软雅黑" w:eastAsia="微软雅黑" w:hAnsi="微软雅黑" w:hint="eastAsia"/>
          <w:color w:val="424242"/>
          <w:sz w:val="27"/>
          <w:szCs w:val="27"/>
        </w:rPr>
        <w:t>（停车位管理）</w:t>
      </w:r>
    </w:p>
    <w:p w14:paraId="6AE7C9B3"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充电运营商应当就供全体业主使用的公建</w:t>
      </w:r>
      <w:proofErr w:type="gramStart"/>
      <w:r>
        <w:rPr>
          <w:rFonts w:ascii="微软雅黑" w:eastAsia="微软雅黑" w:hAnsi="微软雅黑" w:hint="eastAsia"/>
          <w:color w:val="424242"/>
          <w:sz w:val="27"/>
          <w:szCs w:val="27"/>
        </w:rPr>
        <w:t>桩所在</w:t>
      </w:r>
      <w:proofErr w:type="gramEnd"/>
      <w:r>
        <w:rPr>
          <w:rFonts w:ascii="微软雅黑" w:eastAsia="微软雅黑" w:hAnsi="微软雅黑" w:hint="eastAsia"/>
          <w:color w:val="424242"/>
          <w:sz w:val="27"/>
          <w:szCs w:val="27"/>
        </w:rPr>
        <w:t>停车位的日常管理与协调事项与业主大会协商一致后，在合同或者协议中予以明确。</w:t>
      </w:r>
    </w:p>
    <w:p w14:paraId="5931DA54"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鼓励通过市场价格手段、智能设备等技术手段，避免停车位被非充电车辆占用。</w:t>
      </w:r>
    </w:p>
    <w:p w14:paraId="68919D8F"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第十九条</w:t>
      </w:r>
      <w:r>
        <w:rPr>
          <w:rFonts w:ascii="微软雅黑" w:eastAsia="微软雅黑" w:hAnsi="微软雅黑" w:hint="eastAsia"/>
          <w:color w:val="424242"/>
          <w:sz w:val="27"/>
          <w:szCs w:val="27"/>
        </w:rPr>
        <w:t>（复原责任）</w:t>
      </w:r>
    </w:p>
    <w:p w14:paraId="35565702"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协议期满不再运营的，充电运营商应当拆除相关设施设备、恢复原状，并向电力部门申请销户。</w:t>
      </w:r>
    </w:p>
    <w:p w14:paraId="4C54BC52" w14:textId="77777777" w:rsidR="00726E99" w:rsidRDefault="00726E99" w:rsidP="00726E99">
      <w:pPr>
        <w:pStyle w:val="a7"/>
        <w:spacing w:before="0" w:beforeAutospacing="0" w:after="375" w:afterAutospacing="0"/>
        <w:jc w:val="center"/>
        <w:rPr>
          <w:rFonts w:ascii="微软雅黑" w:eastAsia="微软雅黑" w:hAnsi="微软雅黑" w:hint="eastAsia"/>
          <w:color w:val="424242"/>
          <w:sz w:val="27"/>
          <w:szCs w:val="27"/>
        </w:rPr>
      </w:pPr>
      <w:r>
        <w:rPr>
          <w:rStyle w:val="a8"/>
          <w:rFonts w:ascii="微软雅黑" w:eastAsia="微软雅黑" w:hAnsi="微软雅黑" w:hint="eastAsia"/>
          <w:color w:val="424242"/>
          <w:sz w:val="27"/>
          <w:szCs w:val="27"/>
        </w:rPr>
        <w:lastRenderedPageBreak/>
        <w:t>第五章  小区充电桩互联共享</w:t>
      </w:r>
    </w:p>
    <w:p w14:paraId="69C97266"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第二十条</w:t>
      </w:r>
      <w:r>
        <w:rPr>
          <w:rFonts w:ascii="微软雅黑" w:eastAsia="微软雅黑" w:hAnsi="微软雅黑" w:hint="eastAsia"/>
          <w:color w:val="424242"/>
          <w:sz w:val="27"/>
          <w:szCs w:val="27"/>
        </w:rPr>
        <w:t>（有序充电）</w:t>
      </w:r>
    </w:p>
    <w:p w14:paraId="7036A05F"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居民小区新建的自建桩和公建</w:t>
      </w:r>
      <w:proofErr w:type="gramStart"/>
      <w:r>
        <w:rPr>
          <w:rFonts w:ascii="微软雅黑" w:eastAsia="微软雅黑" w:hAnsi="微软雅黑" w:hint="eastAsia"/>
          <w:color w:val="424242"/>
          <w:sz w:val="27"/>
          <w:szCs w:val="27"/>
        </w:rPr>
        <w:t>桩应当</w:t>
      </w:r>
      <w:proofErr w:type="gramEnd"/>
      <w:r>
        <w:rPr>
          <w:rFonts w:ascii="微软雅黑" w:eastAsia="微软雅黑" w:hAnsi="微软雅黑" w:hint="eastAsia"/>
          <w:color w:val="424242"/>
          <w:sz w:val="27"/>
          <w:szCs w:val="27"/>
        </w:rPr>
        <w:t>符合本市智能充电</w:t>
      </w:r>
      <w:proofErr w:type="gramStart"/>
      <w:r>
        <w:rPr>
          <w:rFonts w:ascii="微软雅黑" w:eastAsia="微软雅黑" w:hAnsi="微软雅黑" w:hint="eastAsia"/>
          <w:color w:val="424242"/>
          <w:sz w:val="27"/>
          <w:szCs w:val="27"/>
        </w:rPr>
        <w:t>桩相关</w:t>
      </w:r>
      <w:proofErr w:type="gramEnd"/>
      <w:r>
        <w:rPr>
          <w:rFonts w:ascii="微软雅黑" w:eastAsia="微软雅黑" w:hAnsi="微软雅黑" w:hint="eastAsia"/>
          <w:color w:val="424242"/>
          <w:sz w:val="27"/>
          <w:szCs w:val="27"/>
        </w:rPr>
        <w:t>要求，满足有序充电和电力需求响应。</w:t>
      </w:r>
    </w:p>
    <w:p w14:paraId="7AB35D3C"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第二十一条</w:t>
      </w:r>
      <w:r>
        <w:rPr>
          <w:rFonts w:ascii="微软雅黑" w:eastAsia="微软雅黑" w:hAnsi="微软雅黑" w:hint="eastAsia"/>
          <w:color w:val="424242"/>
          <w:sz w:val="27"/>
          <w:szCs w:val="27"/>
        </w:rPr>
        <w:t>（充电桩共享）</w:t>
      </w:r>
    </w:p>
    <w:p w14:paraId="4E0CC965"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小区充电桩的共享应当按照本市相关管理要求，由充电桩所有权人或者使用人委托充电运营商进行智能充电管理和开放共享。</w:t>
      </w:r>
    </w:p>
    <w:p w14:paraId="5B97189B"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第二十二条</w:t>
      </w:r>
      <w:r>
        <w:rPr>
          <w:rFonts w:ascii="微软雅黑" w:eastAsia="微软雅黑" w:hAnsi="微软雅黑" w:hint="eastAsia"/>
          <w:color w:val="424242"/>
          <w:sz w:val="27"/>
          <w:szCs w:val="27"/>
        </w:rPr>
        <w:t>（共享使用人）</w:t>
      </w:r>
    </w:p>
    <w:p w14:paraId="4E97E83F"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小区充电桩的共享使用人应当为本小区居民，可以通过添加白名单的方式进行共享使用人的授权管理。</w:t>
      </w:r>
    </w:p>
    <w:p w14:paraId="34B58EFB"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第二十三条</w:t>
      </w:r>
      <w:r>
        <w:rPr>
          <w:rFonts w:ascii="微软雅黑" w:eastAsia="微软雅黑" w:hAnsi="微软雅黑" w:hint="eastAsia"/>
          <w:color w:val="424242"/>
          <w:sz w:val="27"/>
          <w:szCs w:val="27"/>
        </w:rPr>
        <w:t>（多方参与）</w:t>
      </w:r>
    </w:p>
    <w:p w14:paraId="343B01B6"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鼓励充电运营商通过市场化手段委托物业服务企业参与小区充电桩的开放共享的日常管理。</w:t>
      </w:r>
    </w:p>
    <w:p w14:paraId="56BD6461"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各参与方自行约定充电服务费收入的分配方式。</w:t>
      </w:r>
    </w:p>
    <w:p w14:paraId="3AC0BF18" w14:textId="77777777" w:rsidR="00726E99" w:rsidRDefault="00726E99" w:rsidP="00726E99">
      <w:pPr>
        <w:pStyle w:val="a7"/>
        <w:spacing w:before="0" w:beforeAutospacing="0" w:after="375" w:afterAutospacing="0"/>
        <w:jc w:val="center"/>
        <w:rPr>
          <w:rFonts w:ascii="微软雅黑" w:eastAsia="微软雅黑" w:hAnsi="微软雅黑" w:hint="eastAsia"/>
          <w:color w:val="424242"/>
          <w:sz w:val="27"/>
          <w:szCs w:val="27"/>
        </w:rPr>
      </w:pPr>
      <w:r>
        <w:rPr>
          <w:rStyle w:val="a8"/>
          <w:rFonts w:ascii="微软雅黑" w:eastAsia="微软雅黑" w:hAnsi="微软雅黑" w:hint="eastAsia"/>
          <w:color w:val="424242"/>
          <w:sz w:val="27"/>
          <w:szCs w:val="27"/>
        </w:rPr>
        <w:t>第六章  电力配套服务</w:t>
      </w:r>
    </w:p>
    <w:p w14:paraId="0F6FDE1A"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lastRenderedPageBreak/>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第二十四条</w:t>
      </w:r>
      <w:r>
        <w:rPr>
          <w:rFonts w:ascii="微软雅黑" w:eastAsia="微软雅黑" w:hAnsi="微软雅黑" w:hint="eastAsia"/>
          <w:color w:val="424242"/>
          <w:sz w:val="27"/>
          <w:szCs w:val="27"/>
        </w:rPr>
        <w:t>（电力配套范围）</w:t>
      </w:r>
    </w:p>
    <w:p w14:paraId="51A851E1"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电力部门负责充电设施从产权分界点至公共电网的配套接网工程。</w:t>
      </w:r>
    </w:p>
    <w:p w14:paraId="4159F4B0"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第二十五条</w:t>
      </w:r>
      <w:r>
        <w:rPr>
          <w:rFonts w:ascii="微软雅黑" w:eastAsia="微软雅黑" w:hAnsi="微软雅黑" w:hint="eastAsia"/>
          <w:color w:val="424242"/>
          <w:sz w:val="27"/>
          <w:szCs w:val="27"/>
        </w:rPr>
        <w:t>（用电价格）</w:t>
      </w:r>
    </w:p>
    <w:p w14:paraId="330CD682"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居民小区内申请独立报装的自建桩、公建桩的用电价格执行居民用电平均电价水平。充电运营商收取充电服务费，按照价格部门相关规定执行。</w:t>
      </w:r>
    </w:p>
    <w:p w14:paraId="0E8E1983"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第二十六条</w:t>
      </w:r>
      <w:r>
        <w:rPr>
          <w:rFonts w:ascii="微软雅黑" w:eastAsia="微软雅黑" w:hAnsi="微软雅黑" w:hint="eastAsia"/>
          <w:color w:val="424242"/>
          <w:sz w:val="27"/>
          <w:szCs w:val="27"/>
        </w:rPr>
        <w:t>（自建报装）</w:t>
      </w:r>
    </w:p>
    <w:p w14:paraId="7C7579B9"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自建</w:t>
      </w:r>
      <w:proofErr w:type="gramStart"/>
      <w:r>
        <w:rPr>
          <w:rFonts w:ascii="微软雅黑" w:eastAsia="微软雅黑" w:hAnsi="微软雅黑" w:hint="eastAsia"/>
          <w:color w:val="424242"/>
          <w:sz w:val="27"/>
          <w:szCs w:val="27"/>
        </w:rPr>
        <w:t>桩申请</w:t>
      </w:r>
      <w:proofErr w:type="gramEnd"/>
      <w:r>
        <w:rPr>
          <w:rFonts w:ascii="微软雅黑" w:eastAsia="微软雅黑" w:hAnsi="微软雅黑" w:hint="eastAsia"/>
          <w:color w:val="424242"/>
          <w:sz w:val="27"/>
          <w:szCs w:val="27"/>
        </w:rPr>
        <w:t>独立报装时，居民应当按电力部门要求提交独立报装申请表，并提供以下材料：</w:t>
      </w:r>
    </w:p>
    <w:p w14:paraId="41CBA4D2"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（一）申请人身份证件。</w:t>
      </w:r>
    </w:p>
    <w:p w14:paraId="3C7ED472"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（二）新能源汽车销售购买凭证（申请人本人的购车合同或者购车发票）。</w:t>
      </w:r>
    </w:p>
    <w:p w14:paraId="68A8F02E"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（三）建设在个人产权车位的，提供本人所属固定产权停车位证明材料和自建桩书面告知的盖章回执。</w:t>
      </w:r>
    </w:p>
    <w:p w14:paraId="3412FB97"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（四）建设在租赁产权停车位的，提供有效期一年（含）以上的停车位租赁证明、产权人同意建设的材料和自建桩书面告知的盖章回执。</w:t>
      </w:r>
    </w:p>
    <w:p w14:paraId="574A9264"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lastRenderedPageBreak/>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（五）建设在全体业主共有停车位的，提供有效期一年（含）以上的停车位租赁证明以及业主大会或者业主大会授权</w:t>
      </w:r>
      <w:proofErr w:type="gramStart"/>
      <w:r>
        <w:rPr>
          <w:rFonts w:ascii="微软雅黑" w:eastAsia="微软雅黑" w:hAnsi="微软雅黑" w:hint="eastAsia"/>
          <w:color w:val="424242"/>
          <w:sz w:val="27"/>
          <w:szCs w:val="27"/>
        </w:rPr>
        <w:t>的业委会</w:t>
      </w:r>
      <w:proofErr w:type="gramEnd"/>
      <w:r>
        <w:rPr>
          <w:rFonts w:ascii="微软雅黑" w:eastAsia="微软雅黑" w:hAnsi="微软雅黑" w:hint="eastAsia"/>
          <w:color w:val="424242"/>
          <w:sz w:val="27"/>
          <w:szCs w:val="27"/>
        </w:rPr>
        <w:t>同意建设的材料。</w:t>
      </w:r>
    </w:p>
    <w:p w14:paraId="62DEEB8E"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电力部门应当在营业窗口提供相关材料的样张模板，在接到申请后，及时按照“一车一桩”原则启动现场踏勘。</w:t>
      </w:r>
    </w:p>
    <w:p w14:paraId="1CFF8FA3"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申请人和物业服务企业应当共同配合赴现场确认电表安装位置。</w:t>
      </w:r>
    </w:p>
    <w:p w14:paraId="13362D05"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电力部门在充电设施安装工程完成后予以接电，并可开展预付</w:t>
      </w:r>
      <w:proofErr w:type="gramStart"/>
      <w:r>
        <w:rPr>
          <w:rFonts w:ascii="微软雅黑" w:eastAsia="微软雅黑" w:hAnsi="微软雅黑" w:hint="eastAsia"/>
          <w:color w:val="424242"/>
          <w:sz w:val="27"/>
          <w:szCs w:val="27"/>
        </w:rPr>
        <w:t>费卡表方式</w:t>
      </w:r>
      <w:proofErr w:type="gramEnd"/>
      <w:r>
        <w:rPr>
          <w:rFonts w:ascii="微软雅黑" w:eastAsia="微软雅黑" w:hAnsi="微软雅黑" w:hint="eastAsia"/>
          <w:color w:val="424242"/>
          <w:sz w:val="27"/>
          <w:szCs w:val="27"/>
        </w:rPr>
        <w:t>进行计费结算。</w:t>
      </w:r>
    </w:p>
    <w:p w14:paraId="2069D343"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第二十七条</w:t>
      </w:r>
      <w:r>
        <w:rPr>
          <w:rFonts w:ascii="微软雅黑" w:eastAsia="微软雅黑" w:hAnsi="微软雅黑" w:hint="eastAsia"/>
          <w:color w:val="424242"/>
          <w:sz w:val="27"/>
          <w:szCs w:val="27"/>
        </w:rPr>
        <w:t>（公建报装）</w:t>
      </w:r>
    </w:p>
    <w:p w14:paraId="16DA7EE5"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公建</w:t>
      </w:r>
      <w:proofErr w:type="gramStart"/>
      <w:r>
        <w:rPr>
          <w:rFonts w:ascii="微软雅黑" w:eastAsia="微软雅黑" w:hAnsi="微软雅黑" w:hint="eastAsia"/>
          <w:color w:val="424242"/>
          <w:sz w:val="27"/>
          <w:szCs w:val="27"/>
        </w:rPr>
        <w:t>桩申请</w:t>
      </w:r>
      <w:proofErr w:type="gramEnd"/>
      <w:r>
        <w:rPr>
          <w:rFonts w:ascii="微软雅黑" w:eastAsia="微软雅黑" w:hAnsi="微软雅黑" w:hint="eastAsia"/>
          <w:color w:val="424242"/>
          <w:sz w:val="27"/>
          <w:szCs w:val="27"/>
        </w:rPr>
        <w:t>独立报装时，充电运营商应当提供与小区业主大会签订的合同或者协议。</w:t>
      </w:r>
    </w:p>
    <w:p w14:paraId="5742CA97" w14:textId="77777777" w:rsidR="00726E99" w:rsidRDefault="00726E99" w:rsidP="00726E99">
      <w:pPr>
        <w:pStyle w:val="a7"/>
        <w:spacing w:before="0" w:beforeAutospacing="0" w:after="375" w:afterAutospacing="0"/>
        <w:jc w:val="center"/>
        <w:rPr>
          <w:rFonts w:ascii="微软雅黑" w:eastAsia="微软雅黑" w:hAnsi="微软雅黑" w:hint="eastAsia"/>
          <w:color w:val="424242"/>
          <w:sz w:val="27"/>
          <w:szCs w:val="27"/>
        </w:rPr>
      </w:pPr>
      <w:r>
        <w:rPr>
          <w:rStyle w:val="a8"/>
          <w:rFonts w:ascii="微软雅黑" w:eastAsia="微软雅黑" w:hAnsi="微软雅黑" w:hint="eastAsia"/>
          <w:color w:val="424242"/>
          <w:sz w:val="27"/>
          <w:szCs w:val="27"/>
        </w:rPr>
        <w:t>第七章  保障措施</w:t>
      </w:r>
    </w:p>
    <w:p w14:paraId="3862F3EC"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第二十八条</w:t>
      </w:r>
      <w:r>
        <w:rPr>
          <w:rFonts w:ascii="微软雅黑" w:eastAsia="微软雅黑" w:hAnsi="微软雅黑" w:hint="eastAsia"/>
          <w:color w:val="424242"/>
          <w:sz w:val="27"/>
          <w:szCs w:val="27"/>
        </w:rPr>
        <w:t>（联动机制）</w:t>
      </w:r>
    </w:p>
    <w:p w14:paraId="4734823F"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本市建立“市级统筹、各区组织、街镇落实”三级联动工作机制，明确各部门责任分工。</w:t>
      </w:r>
    </w:p>
    <w:p w14:paraId="447578BD"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lastRenderedPageBreak/>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各区、乡镇（街道）、村（居）</w:t>
      </w:r>
      <w:proofErr w:type="gramStart"/>
      <w:r>
        <w:rPr>
          <w:rFonts w:ascii="微软雅黑" w:eastAsia="微软雅黑" w:hAnsi="微软雅黑" w:hint="eastAsia"/>
          <w:color w:val="424242"/>
          <w:sz w:val="27"/>
          <w:szCs w:val="27"/>
        </w:rPr>
        <w:t>委应当</w:t>
      </w:r>
      <w:proofErr w:type="gramEnd"/>
      <w:r>
        <w:rPr>
          <w:rFonts w:ascii="微软雅黑" w:eastAsia="微软雅黑" w:hAnsi="微软雅黑" w:hint="eastAsia"/>
          <w:color w:val="424242"/>
          <w:sz w:val="27"/>
          <w:szCs w:val="27"/>
        </w:rPr>
        <w:t>切实落实属地主体责任，明确推进居民小区充电</w:t>
      </w:r>
      <w:proofErr w:type="gramStart"/>
      <w:r>
        <w:rPr>
          <w:rFonts w:ascii="微软雅黑" w:eastAsia="微软雅黑" w:hAnsi="微软雅黑" w:hint="eastAsia"/>
          <w:color w:val="424242"/>
          <w:sz w:val="27"/>
          <w:szCs w:val="27"/>
        </w:rPr>
        <w:t>桩建设</w:t>
      </w:r>
      <w:proofErr w:type="gramEnd"/>
      <w:r>
        <w:rPr>
          <w:rFonts w:ascii="微软雅黑" w:eastAsia="微软雅黑" w:hAnsi="微软雅黑" w:hint="eastAsia"/>
          <w:color w:val="424242"/>
          <w:sz w:val="27"/>
          <w:szCs w:val="27"/>
        </w:rPr>
        <w:t>的责任部门，协调推进小区自建桩和公建桩建设。</w:t>
      </w:r>
    </w:p>
    <w:p w14:paraId="69A5B9EF"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第二十九条</w:t>
      </w:r>
      <w:r>
        <w:rPr>
          <w:rFonts w:ascii="微软雅黑" w:eastAsia="微软雅黑" w:hAnsi="微软雅黑" w:hint="eastAsia"/>
          <w:color w:val="424242"/>
          <w:sz w:val="27"/>
          <w:szCs w:val="27"/>
        </w:rPr>
        <w:t>（部门职责）</w:t>
      </w:r>
    </w:p>
    <w:p w14:paraId="15DAE669"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本市各级相关部门应当按照职责分工，紧密协同做好居民小区充电基础设施建设管理指导和推进工作。</w:t>
      </w:r>
    </w:p>
    <w:p w14:paraId="09C602CB"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（一）发展改革部门负责制订支持小区充电</w:t>
      </w:r>
      <w:proofErr w:type="gramStart"/>
      <w:r>
        <w:rPr>
          <w:rFonts w:ascii="微软雅黑" w:eastAsia="微软雅黑" w:hAnsi="微软雅黑" w:hint="eastAsia"/>
          <w:color w:val="424242"/>
          <w:sz w:val="27"/>
          <w:szCs w:val="27"/>
        </w:rPr>
        <w:t>桩发展</w:t>
      </w:r>
      <w:proofErr w:type="gramEnd"/>
      <w:r>
        <w:rPr>
          <w:rFonts w:ascii="微软雅黑" w:eastAsia="微软雅黑" w:hAnsi="微软雅黑" w:hint="eastAsia"/>
          <w:color w:val="424242"/>
          <w:sz w:val="27"/>
          <w:szCs w:val="27"/>
        </w:rPr>
        <w:t>的扶持政策，指导小区充电桩共享工作。</w:t>
      </w:r>
    </w:p>
    <w:p w14:paraId="0C65E583"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（二）住</w:t>
      </w:r>
      <w:proofErr w:type="gramStart"/>
      <w:r>
        <w:rPr>
          <w:rFonts w:ascii="微软雅黑" w:eastAsia="微软雅黑" w:hAnsi="微软雅黑" w:hint="eastAsia"/>
          <w:color w:val="424242"/>
          <w:sz w:val="27"/>
          <w:szCs w:val="27"/>
        </w:rPr>
        <w:t>建部门</w:t>
      </w:r>
      <w:proofErr w:type="gramEnd"/>
      <w:r>
        <w:rPr>
          <w:rFonts w:ascii="微软雅黑" w:eastAsia="微软雅黑" w:hAnsi="微软雅黑" w:hint="eastAsia"/>
          <w:color w:val="424242"/>
          <w:sz w:val="27"/>
          <w:szCs w:val="27"/>
        </w:rPr>
        <w:t>负责新建住宅项目的充电设施安装条件预留的审核和验收，将其纳入工程质量验收监督。</w:t>
      </w:r>
    </w:p>
    <w:p w14:paraId="3C229C2C"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（三）经济信息化部门负责督促电动汽车生产（销售）企业落实随车智能充电桩配建责任。</w:t>
      </w:r>
    </w:p>
    <w:p w14:paraId="16CE05B3"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（四）房管部门负责指导物业服务企业配合做好住宅小区充电桩的建设和管理。</w:t>
      </w:r>
    </w:p>
    <w:p w14:paraId="78BD62F7"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（五）消防部门、公安派出所依法依规对辖区住宅物业消防安全管理以及履行消防安全责任的情况，实施日常消防监督检查。</w:t>
      </w:r>
    </w:p>
    <w:p w14:paraId="148A8DC0"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lastRenderedPageBreak/>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（六）各区政府负责监督辖区乡镇（街道）明确居民小区充电</w:t>
      </w:r>
      <w:proofErr w:type="gramStart"/>
      <w:r>
        <w:rPr>
          <w:rFonts w:ascii="微软雅黑" w:eastAsia="微软雅黑" w:hAnsi="微软雅黑" w:hint="eastAsia"/>
          <w:color w:val="424242"/>
          <w:sz w:val="27"/>
          <w:szCs w:val="27"/>
        </w:rPr>
        <w:t>桩建设</w:t>
      </w:r>
      <w:proofErr w:type="gramEnd"/>
      <w:r>
        <w:rPr>
          <w:rFonts w:ascii="微软雅黑" w:eastAsia="微软雅黑" w:hAnsi="微软雅黑" w:hint="eastAsia"/>
          <w:color w:val="424242"/>
          <w:sz w:val="27"/>
          <w:szCs w:val="27"/>
        </w:rPr>
        <w:t>的责任部门，协调推进小区自建桩和公建桩的建设。</w:t>
      </w:r>
    </w:p>
    <w:p w14:paraId="226CC782"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（七）乡镇（街道）、村（居）委具体做好对业主委员会和物业服务企业的指导和监督工作，对部分无业主委员会或者物业服务企业的小区做好兜底服务和管理工作，协调小区充电</w:t>
      </w:r>
      <w:proofErr w:type="gramStart"/>
      <w:r>
        <w:rPr>
          <w:rFonts w:ascii="微软雅黑" w:eastAsia="微软雅黑" w:hAnsi="微软雅黑" w:hint="eastAsia"/>
          <w:color w:val="424242"/>
          <w:sz w:val="27"/>
          <w:szCs w:val="27"/>
        </w:rPr>
        <w:t>桩建设</w:t>
      </w:r>
      <w:proofErr w:type="gramEnd"/>
      <w:r>
        <w:rPr>
          <w:rFonts w:ascii="微软雅黑" w:eastAsia="微软雅黑" w:hAnsi="微软雅黑" w:hint="eastAsia"/>
          <w:color w:val="424242"/>
          <w:sz w:val="27"/>
          <w:szCs w:val="27"/>
        </w:rPr>
        <w:t>过程中发生的具体问题。</w:t>
      </w:r>
    </w:p>
    <w:p w14:paraId="422E8804"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（八）电力部门负责做好充电桩报装接电工作，负责指导充电运营商做好有序充电、互动响应，确保居民正常充电。</w:t>
      </w:r>
    </w:p>
    <w:p w14:paraId="0E24C75D"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（九）市级充电平台负责为电动汽车生产（销售）企业、充电运营</w:t>
      </w:r>
      <w:proofErr w:type="gramStart"/>
      <w:r>
        <w:rPr>
          <w:rFonts w:ascii="微软雅黑" w:eastAsia="微软雅黑" w:hAnsi="微软雅黑" w:hint="eastAsia"/>
          <w:color w:val="424242"/>
          <w:sz w:val="27"/>
          <w:szCs w:val="27"/>
        </w:rPr>
        <w:t>商建设</w:t>
      </w:r>
      <w:proofErr w:type="gramEnd"/>
      <w:r>
        <w:rPr>
          <w:rFonts w:ascii="微软雅黑" w:eastAsia="微软雅黑" w:hAnsi="微软雅黑" w:hint="eastAsia"/>
          <w:color w:val="424242"/>
          <w:sz w:val="27"/>
          <w:szCs w:val="27"/>
        </w:rPr>
        <w:t>的充电桩接入平台提供服务，推进充电桩共享等工作。</w:t>
      </w:r>
    </w:p>
    <w:p w14:paraId="34010052"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（十）电动汽车生产（销售）企业、充电</w:t>
      </w:r>
      <w:proofErr w:type="gramStart"/>
      <w:r>
        <w:rPr>
          <w:rFonts w:ascii="微软雅黑" w:eastAsia="微软雅黑" w:hAnsi="微软雅黑" w:hint="eastAsia"/>
          <w:color w:val="424242"/>
          <w:sz w:val="27"/>
          <w:szCs w:val="27"/>
        </w:rPr>
        <w:t>桩生产</w:t>
      </w:r>
      <w:proofErr w:type="gramEnd"/>
      <w:r>
        <w:rPr>
          <w:rFonts w:ascii="微软雅黑" w:eastAsia="微软雅黑" w:hAnsi="微软雅黑" w:hint="eastAsia"/>
          <w:color w:val="424242"/>
          <w:sz w:val="27"/>
          <w:szCs w:val="27"/>
        </w:rPr>
        <w:t>销售企业负责其所提供的自建桩的产品质量，负责质保期内充电设备的质量安全。</w:t>
      </w:r>
    </w:p>
    <w:p w14:paraId="257612D9"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（十一）充电运营商负责做好小区公建桩的建设、验收及运维工作，对设备的日常维护及使用安全负责。</w:t>
      </w:r>
    </w:p>
    <w:p w14:paraId="3DBDC621"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（十二）物业服务企业负责配合居民、充电运营商开展自建桩、公建桩建设，配合电力部门开展小区电力增容、电表安装等工作。</w:t>
      </w:r>
    </w:p>
    <w:p w14:paraId="3466BBC7" w14:textId="77777777" w:rsidR="00726E99" w:rsidRDefault="00726E99" w:rsidP="00726E99">
      <w:pPr>
        <w:pStyle w:val="a7"/>
        <w:spacing w:before="0" w:beforeAutospacing="0" w:after="375" w:afterAutospacing="0"/>
        <w:jc w:val="center"/>
        <w:rPr>
          <w:rFonts w:ascii="微软雅黑" w:eastAsia="微软雅黑" w:hAnsi="微软雅黑" w:hint="eastAsia"/>
          <w:color w:val="424242"/>
          <w:sz w:val="27"/>
          <w:szCs w:val="27"/>
        </w:rPr>
      </w:pPr>
      <w:r>
        <w:rPr>
          <w:rStyle w:val="a8"/>
          <w:rFonts w:ascii="微软雅黑" w:eastAsia="微软雅黑" w:hAnsi="微软雅黑" w:hint="eastAsia"/>
          <w:color w:val="424242"/>
          <w:sz w:val="27"/>
          <w:szCs w:val="27"/>
        </w:rPr>
        <w:t>第八章  施行日期</w:t>
      </w:r>
    </w:p>
    <w:p w14:paraId="643E8853"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lastRenderedPageBreak/>
        <w:t> </w:t>
      </w:r>
      <w:r>
        <w:rPr>
          <w:rFonts w:ascii="微软雅黑" w:eastAsia="微软雅黑" w:hAnsi="微软雅黑" w:hint="eastAsia"/>
          <w:color w:val="424242"/>
          <w:sz w:val="27"/>
          <w:szCs w:val="27"/>
        </w:rPr>
        <w:t> </w:t>
      </w:r>
      <w:r>
        <w:rPr>
          <w:rStyle w:val="a8"/>
          <w:rFonts w:ascii="微软雅黑" w:eastAsia="微软雅黑" w:hAnsi="微软雅黑" w:hint="eastAsia"/>
          <w:color w:val="424242"/>
          <w:sz w:val="27"/>
          <w:szCs w:val="27"/>
        </w:rPr>
        <w:t>第三十条</w:t>
      </w:r>
      <w:r>
        <w:rPr>
          <w:rFonts w:ascii="微软雅黑" w:eastAsia="微软雅黑" w:hAnsi="微软雅黑" w:hint="eastAsia"/>
          <w:color w:val="424242"/>
          <w:sz w:val="27"/>
          <w:szCs w:val="27"/>
        </w:rPr>
        <w:t>（施行日期）</w:t>
      </w:r>
    </w:p>
    <w:p w14:paraId="4E00B97C" w14:textId="77777777" w:rsidR="00726E99" w:rsidRDefault="00726E99" w:rsidP="00726E99">
      <w:pPr>
        <w:pStyle w:val="a7"/>
        <w:spacing w:before="0" w:beforeAutospacing="0" w:after="375" w:afterAutospacing="0"/>
        <w:rPr>
          <w:rFonts w:ascii="微软雅黑" w:eastAsia="微软雅黑" w:hAnsi="微软雅黑" w:hint="eastAsia"/>
          <w:color w:val="424242"/>
          <w:sz w:val="27"/>
          <w:szCs w:val="27"/>
        </w:rPr>
      </w:pP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 </w:t>
      </w:r>
      <w:r>
        <w:rPr>
          <w:rFonts w:ascii="微软雅黑" w:eastAsia="微软雅黑" w:hAnsi="微软雅黑" w:hint="eastAsia"/>
          <w:color w:val="424242"/>
          <w:sz w:val="27"/>
          <w:szCs w:val="27"/>
        </w:rPr>
        <w:t>本办法自2023年6月1日起施行，有效期至2028年5月31日止。</w:t>
      </w:r>
    </w:p>
    <w:p w14:paraId="74263D5D" w14:textId="77777777" w:rsidR="00594AA9" w:rsidRPr="00726E99" w:rsidRDefault="00594AA9"/>
    <w:sectPr w:rsidR="00594AA9" w:rsidRPr="00726E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B9B18" w14:textId="77777777" w:rsidR="000A3A40" w:rsidRDefault="000A3A40" w:rsidP="00726E99">
      <w:r>
        <w:separator/>
      </w:r>
    </w:p>
  </w:endnote>
  <w:endnote w:type="continuationSeparator" w:id="0">
    <w:p w14:paraId="1CE579A6" w14:textId="77777777" w:rsidR="000A3A40" w:rsidRDefault="000A3A40" w:rsidP="0072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9ED50" w14:textId="77777777" w:rsidR="000A3A40" w:rsidRDefault="000A3A40" w:rsidP="00726E99">
      <w:r>
        <w:separator/>
      </w:r>
    </w:p>
  </w:footnote>
  <w:footnote w:type="continuationSeparator" w:id="0">
    <w:p w14:paraId="7319B4AD" w14:textId="77777777" w:rsidR="000A3A40" w:rsidRDefault="000A3A40" w:rsidP="00726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47"/>
    <w:rsid w:val="000A3A40"/>
    <w:rsid w:val="000C6147"/>
    <w:rsid w:val="00594AA9"/>
    <w:rsid w:val="0072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A27ECCD-0A23-4E15-A369-7E745AB3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E99"/>
    <w:pPr>
      <w:tabs>
        <w:tab w:val="center" w:pos="4153"/>
        <w:tab w:val="right" w:pos="8306"/>
      </w:tabs>
      <w:snapToGrid w:val="0"/>
      <w:jc w:val="center"/>
    </w:pPr>
    <w:rPr>
      <w:sz w:val="18"/>
      <w:szCs w:val="18"/>
    </w:rPr>
  </w:style>
  <w:style w:type="character" w:customStyle="1" w:styleId="a4">
    <w:name w:val="页眉 字符"/>
    <w:basedOn w:val="a0"/>
    <w:link w:val="a3"/>
    <w:uiPriority w:val="99"/>
    <w:rsid w:val="00726E99"/>
    <w:rPr>
      <w:sz w:val="18"/>
      <w:szCs w:val="18"/>
    </w:rPr>
  </w:style>
  <w:style w:type="paragraph" w:styleId="a5">
    <w:name w:val="footer"/>
    <w:basedOn w:val="a"/>
    <w:link w:val="a6"/>
    <w:uiPriority w:val="99"/>
    <w:unhideWhenUsed/>
    <w:rsid w:val="00726E99"/>
    <w:pPr>
      <w:tabs>
        <w:tab w:val="center" w:pos="4153"/>
        <w:tab w:val="right" w:pos="8306"/>
      </w:tabs>
      <w:snapToGrid w:val="0"/>
      <w:jc w:val="left"/>
    </w:pPr>
    <w:rPr>
      <w:sz w:val="18"/>
      <w:szCs w:val="18"/>
    </w:rPr>
  </w:style>
  <w:style w:type="character" w:customStyle="1" w:styleId="a6">
    <w:name w:val="页脚 字符"/>
    <w:basedOn w:val="a0"/>
    <w:link w:val="a5"/>
    <w:uiPriority w:val="99"/>
    <w:rsid w:val="00726E99"/>
    <w:rPr>
      <w:sz w:val="18"/>
      <w:szCs w:val="18"/>
    </w:rPr>
  </w:style>
  <w:style w:type="paragraph" w:styleId="a7">
    <w:name w:val="Normal (Web)"/>
    <w:basedOn w:val="a"/>
    <w:uiPriority w:val="99"/>
    <w:semiHidden/>
    <w:unhideWhenUsed/>
    <w:rsid w:val="00726E9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26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 邓</dc:creator>
  <cp:keywords/>
  <dc:description/>
  <cp:lastModifiedBy>dt 邓</cp:lastModifiedBy>
  <cp:revision>2</cp:revision>
  <dcterms:created xsi:type="dcterms:W3CDTF">2024-04-26T03:24:00Z</dcterms:created>
  <dcterms:modified xsi:type="dcterms:W3CDTF">2024-04-26T03:26:00Z</dcterms:modified>
</cp:coreProperties>
</file>